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CD" w:rsidRDefault="007030CD" w:rsidP="007030CD">
      <w:pPr>
        <w:tabs>
          <w:tab w:val="left" w:pos="1260"/>
        </w:tabs>
        <w:spacing w:after="0" w:line="240" w:lineRule="auto"/>
        <w:jc w:val="center"/>
        <w:outlineLvl w:val="0"/>
        <w:rPr>
          <w:rFonts w:ascii="Lucida Calligraphy" w:eastAsia="Times New Roman" w:hAnsi="Lucida Calligraphy" w:cs="Times New Roman"/>
          <w:b/>
          <w:sz w:val="28"/>
          <w:szCs w:val="28"/>
          <w:lang w:eastAsia="it-IT"/>
        </w:rPr>
      </w:pPr>
      <w:r>
        <w:rPr>
          <w:rFonts w:ascii="Lucida Calligraphy" w:eastAsia="Times New Roman" w:hAnsi="Lucida Calligraphy" w:cs="Times New Roman"/>
          <w:b/>
          <w:sz w:val="28"/>
          <w:szCs w:val="28"/>
          <w:lang w:eastAsia="it-IT"/>
        </w:rPr>
        <w:t>Studio D’Agostino SRL – S.T.P.</w:t>
      </w:r>
    </w:p>
    <w:p w:rsidR="007030CD" w:rsidRDefault="007030CD" w:rsidP="007030CD">
      <w:pPr>
        <w:tabs>
          <w:tab w:val="left" w:pos="1260"/>
        </w:tabs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Contabile - Fiscale -Tributario - Contenzioso - Lavoro </w:t>
      </w:r>
    </w:p>
    <w:p w:rsidR="007030CD" w:rsidRDefault="007030CD" w:rsidP="007030CD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>Consulenza Assistenza Farmacie</w:t>
      </w:r>
    </w:p>
    <w:p w:rsidR="007030CD" w:rsidRDefault="007030CD" w:rsidP="007030CD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Viale Ofanto, 216 - 71122 - FOGGIA</w:t>
      </w:r>
    </w:p>
    <w:p w:rsidR="007030CD" w:rsidRDefault="007030CD" w:rsidP="007030CD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Tel.0881-662970 r.a. - Fax 0881-662974</w:t>
      </w:r>
    </w:p>
    <w:p w:rsidR="007030CD" w:rsidRDefault="007030CD" w:rsidP="007030CD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i/>
          <w:color w:val="000000"/>
          <w:sz w:val="28"/>
          <w:szCs w:val="28"/>
          <w:lang w:eastAsia="it-IT"/>
        </w:rPr>
        <w:t>www.dagostinostudio.it  -</w:t>
      </w:r>
      <w:proofErr w:type="gramEnd"/>
      <w:r>
        <w:rPr>
          <w:rFonts w:ascii="Arial" w:eastAsia="Times New Roman" w:hAnsi="Arial" w:cs="Arial"/>
          <w:i/>
          <w:color w:val="000000"/>
          <w:sz w:val="28"/>
          <w:szCs w:val="28"/>
          <w:lang w:eastAsia="it-IT"/>
        </w:rPr>
        <w:t xml:space="preserve">  info@dagostinostudio.it</w:t>
      </w:r>
    </w:p>
    <w:p w:rsidR="007030CD" w:rsidRDefault="007030CD" w:rsidP="007030CD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</w:p>
    <w:p w:rsidR="007030CD" w:rsidRDefault="007030CD" w:rsidP="007030C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it-IT"/>
        </w:rPr>
        <w:t xml:space="preserve"> </w:t>
      </w:r>
    </w:p>
    <w:p w:rsidR="007030CD" w:rsidRDefault="007030CD" w:rsidP="007030CD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                                                           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it-IT"/>
        </w:rPr>
        <w:t>Alle Farmacie Interessate</w:t>
      </w:r>
    </w:p>
    <w:p w:rsidR="007030CD" w:rsidRDefault="007030CD" w:rsidP="007030CD">
      <w:pPr>
        <w:spacing w:after="0" w:line="240" w:lineRule="auto"/>
        <w:ind w:left="5664" w:firstLine="708"/>
        <w:rPr>
          <w:rFonts w:ascii="Arial" w:eastAsia="Times New Roman" w:hAnsi="Arial" w:cs="Arial"/>
          <w:b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>L  O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 xml:space="preserve">  R   O   S  E  D  I</w:t>
      </w:r>
    </w:p>
    <w:p w:rsidR="007030CD" w:rsidRDefault="007030CD" w:rsidP="007030C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7030CD" w:rsidRDefault="007030CD" w:rsidP="007030C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7030CD" w:rsidRDefault="007030CD" w:rsidP="007030C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CIRCOLARE N.  34 del 31/08/2022</w:t>
      </w:r>
    </w:p>
    <w:p w:rsidR="007030CD" w:rsidRDefault="007030CD" w:rsidP="007030CD">
      <w:pPr>
        <w:shd w:val="clear" w:color="auto" w:fill="FFFFFF"/>
        <w:spacing w:after="0" w:line="570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</w:p>
    <w:p w:rsidR="00C065B1" w:rsidRPr="00DD07C2" w:rsidRDefault="00C065B1" w:rsidP="00DD07C2">
      <w:pPr>
        <w:shd w:val="clear" w:color="auto" w:fill="FFFFFF"/>
        <w:spacing w:after="0" w:line="57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  <w:r w:rsidRPr="00DD0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Da ottobre nuovi motivi per lo scarto della fattura elettronica via SdI</w:t>
      </w:r>
    </w:p>
    <w:p w:rsidR="00DD07C2" w:rsidRPr="00DD07C2" w:rsidRDefault="00DD07C2" w:rsidP="00DD07C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Dal prossimo 1° ottobre, a seguito dell’aggiornamento delle 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specifiche tecniche</w:t>
      </w:r>
      <w:r w:rsidRPr="00DD07C2">
        <w:rPr>
          <w:rFonts w:ascii="Arial" w:eastAsia="Times New Roman" w:hAnsi="Arial" w:cs="Arial"/>
          <w:color w:val="000000"/>
          <w:lang w:eastAsia="it-IT"/>
        </w:rPr>
        <w:t> per la generazione e trasmissione della fattura elettronica e dell’esterometro (versione 1.7.1), entreranno in vigore alcune significative novità co</w:t>
      </w:r>
      <w:r w:rsidR="00DD07C2">
        <w:rPr>
          <w:rFonts w:ascii="Arial" w:eastAsia="Times New Roman" w:hAnsi="Arial" w:cs="Arial"/>
          <w:color w:val="000000"/>
          <w:lang w:eastAsia="it-IT"/>
        </w:rPr>
        <w:t>ncernenti, in modo particolare:</w:t>
      </w:r>
    </w:p>
    <w:p w:rsidR="00DD07C2" w:rsidRPr="007067AA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FF0000"/>
          <w:lang w:eastAsia="it-IT"/>
        </w:rPr>
      </w:pPr>
      <w:r w:rsidRPr="007067AA">
        <w:rPr>
          <w:rFonts w:ascii="Arial" w:eastAsia="Times New Roman" w:hAnsi="Arial" w:cs="Arial"/>
          <w:color w:val="FF0000"/>
          <w:lang w:eastAsia="it-IT"/>
        </w:rPr>
        <w:t>- i </w:t>
      </w:r>
      <w:r w:rsidRPr="007067AA">
        <w:rPr>
          <w:rFonts w:ascii="Arial" w:eastAsia="Times New Roman" w:hAnsi="Arial" w:cs="Arial"/>
          <w:b/>
          <w:bCs/>
          <w:color w:val="FF0000"/>
          <w:lang w:eastAsia="it-IT"/>
        </w:rPr>
        <w:t>controlli</w:t>
      </w:r>
      <w:r w:rsidRPr="007067AA">
        <w:rPr>
          <w:rFonts w:ascii="Arial" w:eastAsia="Times New Roman" w:hAnsi="Arial" w:cs="Arial"/>
          <w:color w:val="FF0000"/>
          <w:lang w:eastAsia="it-IT"/>
        </w:rPr>
        <w:t> sulle fatture elettroniche transitate via Sistema di Intersca</w:t>
      </w:r>
      <w:r w:rsidR="00DD07C2" w:rsidRPr="007067AA">
        <w:rPr>
          <w:rFonts w:ascii="Arial" w:eastAsia="Times New Roman" w:hAnsi="Arial" w:cs="Arial"/>
          <w:color w:val="FF0000"/>
          <w:lang w:eastAsia="it-IT"/>
        </w:rPr>
        <w:t>mbio;</w:t>
      </w:r>
    </w:p>
    <w:p w:rsid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- le ulteriori funzionalità del blocco “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Altri Dati Gestionali</w:t>
      </w:r>
      <w:r w:rsidR="00DD07C2">
        <w:rPr>
          <w:rFonts w:ascii="Arial" w:eastAsia="Times New Roman" w:hAnsi="Arial" w:cs="Arial"/>
          <w:color w:val="000000"/>
          <w:lang w:eastAsia="it-IT"/>
        </w:rPr>
        <w:t>”;</w:t>
      </w:r>
    </w:p>
    <w:p w:rsidR="00C065B1" w:rsidRPr="007067AA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FF0000"/>
          <w:lang w:eastAsia="it-IT"/>
        </w:rPr>
      </w:pPr>
      <w:bookmarkStart w:id="0" w:name="_GoBack"/>
      <w:r w:rsidRPr="007067AA">
        <w:rPr>
          <w:rFonts w:ascii="Arial" w:eastAsia="Times New Roman" w:hAnsi="Arial" w:cs="Arial"/>
          <w:color w:val="FF0000"/>
          <w:lang w:eastAsia="it-IT"/>
        </w:rPr>
        <w:t>- l’introduzione del nuovo codice </w:t>
      </w:r>
      <w:r w:rsidRPr="007067AA">
        <w:rPr>
          <w:rFonts w:ascii="Arial" w:eastAsia="Times New Roman" w:hAnsi="Arial" w:cs="Arial"/>
          <w:b/>
          <w:bCs/>
          <w:color w:val="FF0000"/>
          <w:lang w:eastAsia="it-IT"/>
        </w:rPr>
        <w:t>TD28</w:t>
      </w:r>
      <w:r w:rsidRPr="007067AA">
        <w:rPr>
          <w:rFonts w:ascii="Arial" w:eastAsia="Times New Roman" w:hAnsi="Arial" w:cs="Arial"/>
          <w:color w:val="FF0000"/>
          <w:lang w:eastAsia="it-IT"/>
        </w:rPr>
        <w:t>.</w:t>
      </w:r>
    </w:p>
    <w:bookmarkEnd w:id="0"/>
    <w:p w:rsidR="00C065B1" w:rsidRP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Con riguardo ai controlli e ai motivi di rifiuto del file XML, occorre sottolineare come il SdI non ammetta fatture (ordinarie o semplificate) in cui 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contemporaneamente</w:t>
      </w:r>
      <w:r w:rsidRPr="00DD07C2">
        <w:rPr>
          <w:rFonts w:ascii="Arial" w:eastAsia="Times New Roman" w:hAnsi="Arial" w:cs="Arial"/>
          <w:color w:val="000000"/>
          <w:lang w:eastAsia="it-IT"/>
        </w:rPr>
        <w:t> fornitore e cliente sono privi di partita IVA italiana. Tecnicamente, nel caso in cui l’elemento “Id Paese” (che indica lo Stato che ha assegnato l’identificativo fiscale al soggetto) del cedente/prestatore (C/P) e quello del cessionario/committente (C/C) siano valorizzati con codici diversi da “IT”, la fattura elettronica non verrà accettata dal sistema con conseguente comunicazione del 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codice errore 00476</w:t>
      </w:r>
      <w:r w:rsidRPr="00DD07C2">
        <w:rPr>
          <w:rFonts w:ascii="Arial" w:eastAsia="Times New Roman" w:hAnsi="Arial" w:cs="Arial"/>
          <w:color w:val="000000"/>
          <w:lang w:eastAsia="it-IT"/>
        </w:rPr>
        <w:t>. </w:t>
      </w:r>
    </w:p>
    <w:p w:rsid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Le parti (C/P e C/C) devono, poi, essere differenti, pena lo 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scarto</w:t>
      </w:r>
      <w:r w:rsidRPr="00DD07C2">
        <w:rPr>
          <w:rFonts w:ascii="Arial" w:eastAsia="Times New Roman" w:hAnsi="Arial" w:cs="Arial"/>
          <w:color w:val="000000"/>
          <w:lang w:eastAsia="it-IT"/>
        </w:rPr>
        <w:t> del file con codice 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00471</w:t>
      </w:r>
      <w:r w:rsidRPr="00DD07C2">
        <w:rPr>
          <w:rFonts w:ascii="Arial" w:eastAsia="Times New Roman" w:hAnsi="Arial" w:cs="Arial"/>
          <w:color w:val="000000"/>
          <w:lang w:eastAsia="it-IT"/>
        </w:rPr>
        <w:t>, quando si ut</w:t>
      </w:r>
      <w:r w:rsidR="00DD07C2">
        <w:rPr>
          <w:rFonts w:ascii="Arial" w:eastAsia="Times New Roman" w:hAnsi="Arial" w:cs="Arial"/>
          <w:color w:val="000000"/>
          <w:lang w:eastAsia="it-IT"/>
        </w:rPr>
        <w:t>ilizzano le seguenti codifiche:</w:t>
      </w:r>
    </w:p>
    <w:p w:rsid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- TD01 (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fattura</w:t>
      </w:r>
      <w:r w:rsidRPr="00DD07C2">
        <w:rPr>
          <w:rFonts w:ascii="Arial" w:eastAsia="Times New Roman" w:hAnsi="Arial" w:cs="Arial"/>
          <w:color w:val="000000"/>
          <w:lang w:eastAsia="it-IT"/>
        </w:rPr>
        <w:t>), TD02 (acconto/anticipo su fattura), TD03 (acconto/anticipo su parcella), TD06 (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parcella</w:t>
      </w:r>
      <w:r w:rsidR="00DD07C2">
        <w:rPr>
          <w:rFonts w:ascii="Arial" w:eastAsia="Times New Roman" w:hAnsi="Arial" w:cs="Arial"/>
          <w:color w:val="000000"/>
          <w:lang w:eastAsia="it-IT"/>
        </w:rPr>
        <w:t>), TD07 (fattura semplificata);</w:t>
      </w:r>
    </w:p>
    <w:p w:rsid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lastRenderedPageBreak/>
        <w:t>- TD16, per l’integrazione del documento nell’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inversione contabile</w:t>
      </w:r>
      <w:r w:rsidR="00DD07C2">
        <w:rPr>
          <w:rFonts w:ascii="Arial" w:eastAsia="Times New Roman" w:hAnsi="Arial" w:cs="Arial"/>
          <w:color w:val="000000"/>
          <w:lang w:eastAsia="it-IT"/>
        </w:rPr>
        <w:t> “interna”;</w:t>
      </w:r>
    </w:p>
    <w:p w:rsid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- TD17, per l’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integrazione</w:t>
      </w:r>
      <w:r w:rsidRPr="00DD07C2">
        <w:rPr>
          <w:rFonts w:ascii="Arial" w:eastAsia="Times New Roman" w:hAnsi="Arial" w:cs="Arial"/>
          <w:color w:val="000000"/>
          <w:lang w:eastAsia="it-IT"/>
        </w:rPr>
        <w:t> o autofattura in caso di servizi dall’estero, TD18 per l’integrazione richiesta negli 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acquisti intracomunitari</w:t>
      </w:r>
      <w:r w:rsidRPr="00DD07C2">
        <w:rPr>
          <w:rFonts w:ascii="Arial" w:eastAsia="Times New Roman" w:hAnsi="Arial" w:cs="Arial"/>
          <w:color w:val="000000"/>
          <w:lang w:eastAsia="it-IT"/>
        </w:rPr>
        <w:t> di beni e TD19 per l’integrazione o 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autofattura</w:t>
      </w:r>
      <w:r w:rsidRPr="00DD07C2">
        <w:rPr>
          <w:rFonts w:ascii="Arial" w:eastAsia="Times New Roman" w:hAnsi="Arial" w:cs="Arial"/>
          <w:color w:val="000000"/>
          <w:lang w:eastAsia="it-IT"/>
        </w:rPr>
        <w:t> nelle fattispecie previste dall’art. 17 comma 2 del DPR 633/72 (codici utilizzabili a</w:t>
      </w:r>
      <w:r w:rsidR="00DD07C2">
        <w:rPr>
          <w:rFonts w:ascii="Arial" w:eastAsia="Times New Roman" w:hAnsi="Arial" w:cs="Arial"/>
          <w:color w:val="000000"/>
          <w:lang w:eastAsia="it-IT"/>
        </w:rPr>
        <w:t>nche ai fini dell’esterometro);</w:t>
      </w:r>
    </w:p>
    <w:p w:rsid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- TD20 per l’emissione di autofattura da 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regolarizzazione</w:t>
      </w:r>
      <w:r w:rsidR="00DD07C2">
        <w:rPr>
          <w:rFonts w:ascii="Arial" w:eastAsia="Times New Roman" w:hAnsi="Arial" w:cs="Arial"/>
          <w:color w:val="000000"/>
          <w:lang w:eastAsia="it-IT"/>
        </w:rPr>
        <w:t>;</w:t>
      </w:r>
    </w:p>
    <w:p w:rsid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- TD24 per la fattura differita e TD25 per la fattura “super differita” (controllo non previst</w:t>
      </w:r>
      <w:r w:rsidR="00DD07C2">
        <w:rPr>
          <w:rFonts w:ascii="Arial" w:eastAsia="Times New Roman" w:hAnsi="Arial" w:cs="Arial"/>
          <w:color w:val="000000"/>
          <w:lang w:eastAsia="it-IT"/>
        </w:rPr>
        <w:t>o nelle precedenti specifiche);</w:t>
      </w:r>
    </w:p>
    <w:p w:rsidR="00C065B1" w:rsidRP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- TD28 per la comunicazione, ai fini dell’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esterometro</w:t>
      </w:r>
      <w:r w:rsidRPr="00DD07C2">
        <w:rPr>
          <w:rFonts w:ascii="Arial" w:eastAsia="Times New Roman" w:hAnsi="Arial" w:cs="Arial"/>
          <w:color w:val="000000"/>
          <w:lang w:eastAsia="it-IT"/>
        </w:rPr>
        <w:t>, degli acquisti da operatori sanmarinesi che hanno emesso fattura cartacea con indicazione dell’IVA.</w:t>
      </w:r>
    </w:p>
    <w:p w:rsidR="00C065B1" w:rsidRP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Cedente/prestatore e cessionario/committente devono, invece, coincidere non solo nei file XML generati per la regolarizzazione dello splafonamento (TD21), ma anche in quelli per la documentazione dell’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autoconsumo</w:t>
      </w:r>
      <w:r w:rsidRPr="00DD07C2">
        <w:rPr>
          <w:rFonts w:ascii="Arial" w:eastAsia="Times New Roman" w:hAnsi="Arial" w:cs="Arial"/>
          <w:color w:val="000000"/>
          <w:lang w:eastAsia="it-IT"/>
        </w:rPr>
        <w:t> o delle 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cessioni gratuite</w:t>
      </w:r>
      <w:r w:rsidRPr="00DD07C2">
        <w:rPr>
          <w:rFonts w:ascii="Arial" w:eastAsia="Times New Roman" w:hAnsi="Arial" w:cs="Arial"/>
          <w:color w:val="000000"/>
          <w:lang w:eastAsia="it-IT"/>
        </w:rPr>
        <w:t> senza rivalsa (TD27). In caso contrario, il documento verrà scartato dal sistema con codice 00472.</w:t>
      </w:r>
    </w:p>
    <w:p w:rsidR="00C065B1" w:rsidRP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Altre novità della versione 1.7.1 delle specifiche tecniche concernono il blocco informativo “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Altri Dati Gestionali</w:t>
      </w:r>
      <w:r w:rsidRPr="00DD07C2">
        <w:rPr>
          <w:rFonts w:ascii="Arial" w:eastAsia="Times New Roman" w:hAnsi="Arial" w:cs="Arial"/>
          <w:color w:val="000000"/>
          <w:lang w:eastAsia="it-IT"/>
        </w:rPr>
        <w:t>”.</w:t>
      </w:r>
    </w:p>
    <w:p w:rsidR="00C065B1" w:rsidRP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Nell’ipotesi in cui vengano estratti beni da un 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deposito IVA</w:t>
      </w:r>
      <w:r w:rsidRPr="00DD07C2">
        <w:rPr>
          <w:rFonts w:ascii="Arial" w:eastAsia="Times New Roman" w:hAnsi="Arial" w:cs="Arial"/>
          <w:color w:val="000000"/>
          <w:lang w:eastAsia="it-IT"/>
        </w:rPr>
        <w:t>, nel file XML andrà valorizzato l’anno in corso se l’estrazione è avvenuta nello stesso periodo d’imposta in cui è stata effettuata l’immissione o l’acquisto. Qualora, invece, il bene sia stato estratto in un anno successivo a quello di acquisizione senza pagamento dell’IVA, dovrà essere riportato il riferimento al periodo precedente.</w:t>
      </w:r>
    </w:p>
    <w:p w:rsidR="00C065B1" w:rsidRPr="00DD07C2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>Altra nuova funzionalità del blocco concerne la possibilità di riportare, nel campo “Tipo Dato”, la stringa “F24”, per informare l’Agenzia delle Entrate dell’avvenuta 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regolarizzazione</w:t>
      </w:r>
      <w:r w:rsidRPr="00DD07C2">
        <w:rPr>
          <w:rFonts w:ascii="Arial" w:eastAsia="Times New Roman" w:hAnsi="Arial" w:cs="Arial"/>
          <w:color w:val="000000"/>
          <w:lang w:eastAsia="it-IT"/>
        </w:rPr>
        <w:t> dell’imposta a debito “tramite modello di versamento F24 in sede di liquidazione periodica”. Sul punto sarebbe auspicabile che l’Agenzia delle Entrate precisasse a quale tipo di regolarizzazione si debba far riferimento.</w:t>
      </w:r>
    </w:p>
    <w:p w:rsidR="00C065B1" w:rsidRPr="007067AA" w:rsidRDefault="00C065B1" w:rsidP="00DD07C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i/>
          <w:iCs/>
          <w:color w:val="FF0000"/>
          <w:u w:val="single"/>
          <w:lang w:eastAsia="it-IT"/>
        </w:rPr>
      </w:pPr>
      <w:r w:rsidRPr="007067AA">
        <w:rPr>
          <w:rFonts w:ascii="Arial" w:eastAsia="Times New Roman" w:hAnsi="Arial" w:cs="Arial"/>
          <w:b/>
          <w:i/>
          <w:iCs/>
          <w:color w:val="FF0000"/>
          <w:u w:val="single"/>
          <w:lang w:eastAsia="it-IT"/>
        </w:rPr>
        <w:t>Il nuovo codice TD28 per gli acquisti da San Marino</w:t>
      </w:r>
    </w:p>
    <w:p w:rsidR="00C065B1" w:rsidRDefault="00C065B1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07C2">
        <w:rPr>
          <w:rFonts w:ascii="Arial" w:eastAsia="Times New Roman" w:hAnsi="Arial" w:cs="Arial"/>
          <w:color w:val="000000"/>
          <w:lang w:eastAsia="it-IT"/>
        </w:rPr>
        <w:t xml:space="preserve">Dallo scorso 1° luglio, per effetto delle disposizioni del DM 21 giugno 2021, è entrato in vigore l’obbligo di emettere e-fattura via Sistema di Interscambio per documentare le cessioni di beni nei confronti di operatori di San Marino </w:t>
      </w:r>
      <w:r w:rsidR="00DD07C2">
        <w:rPr>
          <w:rFonts w:ascii="Arial" w:eastAsia="Times New Roman" w:hAnsi="Arial" w:cs="Arial"/>
          <w:color w:val="000000"/>
          <w:lang w:eastAsia="it-IT"/>
        </w:rPr>
        <w:t xml:space="preserve">e gli acquisti da tali soggetti. </w:t>
      </w:r>
      <w:r w:rsidRPr="00DD07C2">
        <w:rPr>
          <w:rFonts w:ascii="Arial" w:eastAsia="Times New Roman" w:hAnsi="Arial" w:cs="Arial"/>
          <w:color w:val="000000"/>
          <w:lang w:eastAsia="it-IT"/>
        </w:rPr>
        <w:t xml:space="preserve">Va sottolineato, tuttavia, che la normativa sanmarinese esclude da tale obbligo, consentendo l’emissione di fattura cartacea, i </w:t>
      </w:r>
      <w:r w:rsidRPr="00DD07C2">
        <w:rPr>
          <w:rFonts w:ascii="Arial" w:eastAsia="Times New Roman" w:hAnsi="Arial" w:cs="Arial"/>
          <w:color w:val="000000"/>
          <w:lang w:eastAsia="it-IT"/>
        </w:rPr>
        <w:lastRenderedPageBreak/>
        <w:t>soggetti passivi “stabiliti o identificati nel territorio della Repubblica di San Marino che hanno dichiarato ricavi nell’anno solare precedente per un importo inferiore a euro 100.000,00”. L’operatore nazionale che riceva un documento cartaceo con addebito dell’imposta in fattura, da un soggetto che beneficia di tale esonero, sarà tenuto a utilizzare il </w:t>
      </w:r>
      <w:r w:rsidRPr="00DD07C2">
        <w:rPr>
          <w:rFonts w:ascii="Arial" w:eastAsia="Times New Roman" w:hAnsi="Arial" w:cs="Arial"/>
          <w:b/>
          <w:bCs/>
          <w:color w:val="000000"/>
          <w:lang w:eastAsia="it-IT"/>
        </w:rPr>
        <w:t>nuovo codice TD28</w:t>
      </w:r>
      <w:r w:rsidRPr="00DD07C2">
        <w:rPr>
          <w:rFonts w:ascii="Arial" w:eastAsia="Times New Roman" w:hAnsi="Arial" w:cs="Arial"/>
          <w:color w:val="000000"/>
          <w:lang w:eastAsia="it-IT"/>
        </w:rPr>
        <w:t> al fine della comunicazione dei dati delle operazioni transfrontaliere; i codici TD17 o TD19 dovranno, invece, essere adoperati per l’assolvimento dell’IVA in Italia, qualora la controparte sanmarinese abbia emesso fattura senza addebito d’imposta.</w:t>
      </w:r>
    </w:p>
    <w:p w:rsidR="007030CD" w:rsidRDefault="007030CD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Cordiali saluti</w:t>
      </w:r>
    </w:p>
    <w:p w:rsidR="007030CD" w:rsidRPr="00DD07C2" w:rsidRDefault="007030CD" w:rsidP="00DD07C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Studio D’Agostino</w:t>
      </w:r>
    </w:p>
    <w:p w:rsidR="006D4BB1" w:rsidRPr="00DD07C2" w:rsidRDefault="006F0E5E" w:rsidP="00DD07C2">
      <w:pPr>
        <w:spacing w:line="360" w:lineRule="auto"/>
        <w:jc w:val="both"/>
        <w:rPr>
          <w:rFonts w:ascii="Arial" w:hAnsi="Arial" w:cs="Arial"/>
        </w:rPr>
      </w:pPr>
    </w:p>
    <w:sectPr w:rsidR="006D4BB1" w:rsidRPr="00DD0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HY5wyUiqVOEEjXGhRECFb6EIU02PIU9EMQ1mw88jtVZAsjeiTk2tJjWZ/iVZPs4D4QXM20rZi7Mt0EZUSl8Mkw==" w:salt="qTBV2zK1T9mwE08iTN4CG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B1"/>
    <w:rsid w:val="001C6D71"/>
    <w:rsid w:val="00472A93"/>
    <w:rsid w:val="006F0E5E"/>
    <w:rsid w:val="007030CD"/>
    <w:rsid w:val="007067AA"/>
    <w:rsid w:val="0075343C"/>
    <w:rsid w:val="00C065B1"/>
    <w:rsid w:val="00D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91A36-FF6D-45A0-9E9F-530E99E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58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994">
              <w:marLeft w:val="0"/>
              <w:marRight w:val="0"/>
              <w:marTop w:val="0"/>
              <w:marBottom w:val="225"/>
              <w:divBdr>
                <w:top w:val="single" w:sz="12" w:space="11" w:color="CCCCCC"/>
                <w:left w:val="none" w:sz="0" w:space="0" w:color="auto"/>
                <w:bottom w:val="single" w:sz="12" w:space="11" w:color="CCCCCC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725</Words>
  <Characters>4133</Characters>
  <Application>Microsoft Office Word</Application>
  <DocSecurity>8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5</cp:revision>
  <cp:lastPrinted>2022-09-01T07:37:00Z</cp:lastPrinted>
  <dcterms:created xsi:type="dcterms:W3CDTF">2022-08-11T16:45:00Z</dcterms:created>
  <dcterms:modified xsi:type="dcterms:W3CDTF">2022-09-01T08:49:00Z</dcterms:modified>
</cp:coreProperties>
</file>